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uppressAutoHyphens w:val="true"/>
        <w:ind w:hanging="0"/>
        <w:jc w:val="center"/>
        <w:rPr/>
      </w:pPr>
      <w:r>
        <w:rPr>
          <w:lang w:val="uk-UA"/>
        </w:rPr>
        <w:t xml:space="preserve">                                                          </w:t>
      </w:r>
      <w:r>
        <w:rPr>
          <w:lang w:val="uk-UA"/>
        </w:rPr>
        <w:t>Додаток 5</w:t>
      </w:r>
    </w:p>
    <w:p>
      <w:pPr>
        <w:pStyle w:val="Normal"/>
        <w:shd w:val="clear" w:color="auto" w:fill="FFFFFF"/>
        <w:suppressAutoHyphens w:val="true"/>
        <w:ind w:left="5954" w:hanging="0"/>
        <w:jc w:val="both"/>
        <w:rPr/>
      </w:pPr>
      <w:r>
        <w:rPr>
          <w:lang w:val="uk-UA"/>
        </w:rPr>
        <w:t>до конкурсної документації</w:t>
      </w:r>
    </w:p>
    <w:p>
      <w:pPr>
        <w:pStyle w:val="Normal"/>
        <w:shd w:val="clear" w:color="auto" w:fill="FFFFFF"/>
        <w:suppressAutoHyphens w:val="true"/>
        <w:jc w:val="both"/>
        <w:rPr>
          <w:bCs/>
          <w:lang w:val="uk-UA"/>
        </w:rPr>
      </w:pPr>
      <w:r>
        <w:rPr>
          <w:bCs/>
          <w:lang w:val="uk-UA"/>
        </w:rPr>
      </w:r>
    </w:p>
    <w:p>
      <w:pPr>
        <w:pStyle w:val="Normal"/>
        <w:suppressAutoHyphens w:val="true"/>
        <w:jc w:val="center"/>
        <w:rPr/>
      </w:pPr>
      <w:r>
        <w:rPr/>
        <w:t xml:space="preserve">Критерії відповідності  </w:t>
      </w:r>
    </w:p>
    <w:p>
      <w:pPr>
        <w:pStyle w:val="Normal"/>
        <w:suppressAutoHyphens w:val="true"/>
        <w:jc w:val="center"/>
        <w:rPr/>
      </w:pPr>
      <w:r>
        <w:rPr/>
        <w:t xml:space="preserve"> </w:t>
      </w:r>
      <w:r>
        <w:rPr/>
        <w:t>конкурсних пропозицій кваліфікаційним вимогам</w:t>
      </w:r>
    </w:p>
    <w:p>
      <w:pPr>
        <w:pStyle w:val="Normal"/>
        <w:suppressAutoHyphens w:val="true"/>
        <w:jc w:val="center"/>
        <w:rPr>
          <w:color w:val="FF0000"/>
        </w:rPr>
      </w:pPr>
      <w:r>
        <w:rPr>
          <w:color w:val="FF0000"/>
        </w:rPr>
      </w:r>
    </w:p>
    <w:tbl>
      <w:tblPr>
        <w:tblW w:w="1014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565"/>
        <w:gridCol w:w="2783"/>
        <w:gridCol w:w="5157"/>
        <w:gridCol w:w="1627"/>
        <w:gridCol w:w="8"/>
      </w:tblGrid>
      <w:tr>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w:t>
            </w:r>
          </w:p>
          <w:p>
            <w:pPr>
              <w:pStyle w:val="Normal"/>
              <w:widowControl w:val="false"/>
              <w:suppressAutoHyphens w:val="true"/>
              <w:jc w:val="center"/>
              <w:rPr/>
            </w:pPr>
            <w:r>
              <w:rPr/>
              <w:t>п/п</w:t>
            </w:r>
          </w:p>
        </w:tc>
        <w:tc>
          <w:tcPr>
            <w:tcW w:w="278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Кваліфікаційні вимоги</w:t>
            </w:r>
          </w:p>
        </w:tc>
        <w:tc>
          <w:tcPr>
            <w:tcW w:w="51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Критерії відповідності</w:t>
            </w:r>
          </w:p>
        </w:tc>
        <w:tc>
          <w:tcPr>
            <w:tcW w:w="16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Критерії оцінювання (максимальна кількість балів)</w:t>
            </w:r>
          </w:p>
        </w:tc>
        <w:tc>
          <w:tcPr>
            <w:tcW w:w="8" w:type="dxa"/>
            <w:tcBorders/>
          </w:tcPr>
          <w:p>
            <w:pPr>
              <w:pStyle w:val="Normal"/>
              <w:widowControl w:val="false"/>
              <w:suppressAutoHyphens w:val="true"/>
              <w:rPr/>
            </w:pPr>
            <w:r>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1</w:t>
            </w:r>
          </w:p>
        </w:tc>
        <w:tc>
          <w:tcPr>
            <w:tcW w:w="278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pPr>
            <w:r>
              <w:rPr/>
              <w:t>Наявність транспортних засобів спеціального призначення для збирання та перевезення відповідного виду побутових відходів</w:t>
            </w:r>
          </w:p>
          <w:p>
            <w:pPr>
              <w:pStyle w:val="Normal"/>
              <w:widowControl w:val="false"/>
              <w:suppressAutoHyphens w:val="true"/>
              <w:jc w:val="both"/>
              <w:rPr/>
            </w:pPr>
            <w:r>
              <w:rPr/>
            </w:r>
          </w:p>
          <w:p>
            <w:pPr>
              <w:pStyle w:val="Normal"/>
              <w:widowControl w:val="false"/>
              <w:suppressAutoHyphens w:val="true"/>
              <w:jc w:val="both"/>
              <w:rPr/>
            </w:pPr>
            <w:r>
              <w:rPr/>
            </w:r>
          </w:p>
          <w:p>
            <w:pPr>
              <w:pStyle w:val="Normal"/>
              <w:widowControl w:val="false"/>
              <w:suppressAutoHyphens w:val="true"/>
              <w:jc w:val="both"/>
              <w:rPr/>
            </w:pPr>
            <w:r>
              <w:rPr/>
            </w:r>
          </w:p>
          <w:p>
            <w:pPr>
              <w:pStyle w:val="Normal"/>
              <w:widowControl w:val="false"/>
              <w:suppressAutoHyphens w:val="true"/>
              <w:jc w:val="both"/>
              <w:rPr/>
            </w:pPr>
            <w:r>
              <w:rPr/>
            </w:r>
          </w:p>
          <w:p>
            <w:pPr>
              <w:pStyle w:val="Normal"/>
              <w:widowControl w:val="false"/>
              <w:suppressAutoHyphens w:val="true"/>
              <w:jc w:val="both"/>
              <w:rPr/>
            </w:pPr>
            <w:r>
              <w:rPr/>
            </w:r>
          </w:p>
          <w:p>
            <w:pPr>
              <w:pStyle w:val="Normal"/>
              <w:widowControl w:val="false"/>
              <w:suppressAutoHyphens w:val="true"/>
              <w:jc w:val="both"/>
              <w:rPr/>
            </w:pPr>
            <w:r>
              <w:rPr/>
            </w:r>
          </w:p>
          <w:p>
            <w:pPr>
              <w:pStyle w:val="Normal"/>
              <w:widowControl w:val="false"/>
              <w:suppressAutoHyphens w:val="true"/>
              <w:jc w:val="both"/>
              <w:rPr/>
            </w:pPr>
            <w:r>
              <w:rPr/>
            </w:r>
          </w:p>
          <w:p>
            <w:pPr>
              <w:pStyle w:val="Normal"/>
              <w:widowControl w:val="false"/>
              <w:suppressAutoHyphens w:val="true"/>
              <w:jc w:val="both"/>
              <w:rPr/>
            </w:pPr>
            <w:r>
              <w:rPr/>
            </w:r>
          </w:p>
          <w:p>
            <w:pPr>
              <w:pStyle w:val="Normal"/>
              <w:widowControl w:val="false"/>
              <w:suppressAutoHyphens w:val="true"/>
              <w:jc w:val="both"/>
              <w:rPr/>
            </w:pPr>
            <w:r>
              <w:rPr/>
            </w:r>
          </w:p>
          <w:p>
            <w:pPr>
              <w:pStyle w:val="Normal"/>
              <w:widowControl w:val="false"/>
              <w:suppressAutoHyphens w:val="true"/>
              <w:jc w:val="both"/>
              <w:rPr/>
            </w:pPr>
            <w:r>
              <w:rPr/>
            </w:r>
          </w:p>
          <w:p>
            <w:pPr>
              <w:pStyle w:val="Normal"/>
              <w:widowControl w:val="false"/>
              <w:suppressAutoHyphens w:val="true"/>
              <w:jc w:val="both"/>
              <w:rPr/>
            </w:pPr>
            <w:r>
              <w:rPr/>
            </w:r>
          </w:p>
          <w:p>
            <w:pPr>
              <w:pStyle w:val="Normal"/>
              <w:widowControl w:val="false"/>
              <w:suppressAutoHyphens w:val="true"/>
              <w:jc w:val="both"/>
              <w:rPr/>
            </w:pPr>
            <w:r>
              <w:rPr/>
            </w:r>
          </w:p>
        </w:tc>
        <w:tc>
          <w:tcPr>
            <w:tcW w:w="5157" w:type="dxa"/>
            <w:tcBorders>
              <w:top w:val="single" w:sz="4" w:space="0" w:color="000000"/>
              <w:left w:val="single" w:sz="4" w:space="0" w:color="000000"/>
              <w:bottom w:val="single" w:sz="4" w:space="0" w:color="000000"/>
              <w:right w:val="single" w:sz="4" w:space="0" w:color="000000"/>
            </w:tcBorders>
          </w:tcPr>
          <w:p>
            <w:pPr>
              <w:pStyle w:val="Default"/>
              <w:widowControl w:val="false"/>
              <w:suppressAutoHyphens w:val="true"/>
              <w:jc w:val="both"/>
              <w:rPr/>
            </w:pPr>
            <w:r>
              <w:rPr>
                <w:color w:val="auto"/>
              </w:rPr>
              <w:t xml:space="preserve">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 </w:t>
            </w:r>
          </w:p>
          <w:p>
            <w:pPr>
              <w:pStyle w:val="Default"/>
              <w:widowControl w:val="false"/>
              <w:suppressAutoHyphens w:val="true"/>
              <w:jc w:val="both"/>
              <w:rPr/>
            </w:pPr>
            <w:r>
              <w:rPr>
                <w:color w:val="auto"/>
              </w:rPr>
              <w:t xml:space="preserve">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 </w:t>
            </w:r>
          </w:p>
          <w:p>
            <w:pPr>
              <w:pStyle w:val="Default"/>
              <w:widowControl w:val="false"/>
              <w:suppressAutoHyphens w:val="true"/>
              <w:jc w:val="both"/>
              <w:rPr/>
            </w:pPr>
            <w:r>
              <w:rPr>
                <w:color w:val="auto"/>
              </w:rPr>
              <w:t xml:space="preserve">довідкою-характеристикою транспортних засобів спеціального призначення; </w:t>
            </w:r>
          </w:p>
          <w:p>
            <w:pPr>
              <w:pStyle w:val="Default"/>
              <w:widowControl w:val="false"/>
              <w:suppressAutoHyphens w:val="true"/>
              <w:jc w:val="both"/>
              <w:rPr/>
            </w:pPr>
            <w:r>
              <w:rPr>
                <w:color w:val="auto"/>
              </w:rPr>
              <w:t xml:space="preserve">копіями свідоцтв про реєстрацію власних транспортних засобів спеціального призначення та/або договором про оренду таких транспортних засобів; </w:t>
            </w:r>
          </w:p>
          <w:p>
            <w:pPr>
              <w:pStyle w:val="Default"/>
              <w:widowControl w:val="false"/>
              <w:suppressAutoHyphens w:val="true"/>
              <w:jc w:val="both"/>
              <w:rPr/>
            </w:pPr>
            <w:r>
              <w:rPr>
                <w:color w:val="auto"/>
              </w:rPr>
              <w:t xml:space="preserve">копіями протоколів перевірки технічного стану транспортних засобів спеціального призначення </w:t>
            </w:r>
          </w:p>
          <w:p>
            <w:pPr>
              <w:pStyle w:val="Normal"/>
              <w:widowControl w:val="false"/>
              <w:suppressAutoHyphens w:val="true"/>
              <w:jc w:val="both"/>
              <w:rPr/>
            </w:pPr>
            <w:r>
              <w:rPr/>
              <w:t xml:space="preserve">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   </w:t>
            </w:r>
          </w:p>
        </w:tc>
        <w:tc>
          <w:tcPr>
            <w:tcW w:w="16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25</w:t>
            </w:r>
          </w:p>
          <w:p>
            <w:pPr>
              <w:pStyle w:val="Normal"/>
              <w:widowControl w:val="false"/>
              <w:suppressAutoHyphens w:val="true"/>
              <w:jc w:val="center"/>
              <w:rPr/>
            </w:pPr>
            <w:r>
              <w:rPr/>
            </w:r>
          </w:p>
          <w:p>
            <w:pPr>
              <w:pStyle w:val="Normal"/>
              <w:widowControl w:val="false"/>
              <w:suppressAutoHyphens w:val="true"/>
              <w:jc w:val="center"/>
              <w:rPr/>
            </w:pPr>
            <w:r>
              <w:rPr/>
            </w:r>
          </w:p>
          <w:p>
            <w:pPr>
              <w:pStyle w:val="Normal"/>
              <w:widowControl w:val="false"/>
              <w:suppressAutoHyphens w:val="true"/>
              <w:jc w:val="center"/>
              <w:rPr/>
            </w:pPr>
            <w:r>
              <w:rPr/>
            </w:r>
          </w:p>
          <w:p>
            <w:pPr>
              <w:pStyle w:val="Normal"/>
              <w:widowControl w:val="false"/>
              <w:suppressAutoHyphens w:val="true"/>
              <w:jc w:val="center"/>
              <w:rPr/>
            </w:pPr>
            <w:r>
              <w:rPr/>
            </w:r>
          </w:p>
          <w:p>
            <w:pPr>
              <w:pStyle w:val="Normal"/>
              <w:widowControl w:val="false"/>
              <w:suppressAutoHyphens w:val="true"/>
              <w:jc w:val="center"/>
              <w:rPr/>
            </w:pPr>
            <w:r>
              <w:rPr/>
            </w:r>
          </w:p>
        </w:tc>
        <w:tc>
          <w:tcPr>
            <w:tcW w:w="8" w:type="dxa"/>
            <w:tcBorders/>
          </w:tcPr>
          <w:p>
            <w:pPr>
              <w:pStyle w:val="Normal"/>
              <w:widowControl w:val="false"/>
              <w:suppressAutoHyphens w:val="true"/>
              <w:rPr/>
            </w:pPr>
            <w:r>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2</w:t>
            </w:r>
          </w:p>
        </w:tc>
        <w:tc>
          <w:tcPr>
            <w:tcW w:w="278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pPr>
            <w:r>
              <w:rPr/>
              <w:t>Підтримання належного санітарного стану транспортних засобів спеціального призначення  для збирання та перевезення побутолвих відходів</w:t>
            </w:r>
          </w:p>
        </w:tc>
        <w:tc>
          <w:tcPr>
            <w:tcW w:w="5157" w:type="dxa"/>
            <w:tcBorders>
              <w:top w:val="single" w:sz="4" w:space="0" w:color="000000"/>
              <w:left w:val="single" w:sz="4" w:space="0" w:color="000000"/>
              <w:bottom w:val="single" w:sz="4" w:space="0" w:color="000000"/>
              <w:right w:val="single" w:sz="4" w:space="0" w:color="000000"/>
            </w:tcBorders>
          </w:tcPr>
          <w:p>
            <w:pPr>
              <w:pStyle w:val="Default"/>
              <w:widowControl w:val="false"/>
              <w:suppressAutoHyphens w:val="true"/>
              <w:jc w:val="both"/>
              <w:rPr/>
            </w:pPr>
            <w:r>
              <w:rPr>
                <w:color w:val="auto"/>
              </w:rPr>
              <w:t xml:space="preserve">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 </w:t>
            </w:r>
          </w:p>
          <w:p>
            <w:pPr>
              <w:pStyle w:val="Normal"/>
              <w:widowControl w:val="false"/>
              <w:suppressAutoHyphens w:val="true"/>
              <w:jc w:val="both"/>
              <w:rPr/>
            </w:pPr>
            <w:r>
              <w:rPr/>
              <w:t xml:space="preserve">2) перевага надається учасникові конкурсу, який має у власності обладнання для миття транспортних засобів спеціального призначення </w:t>
            </w:r>
          </w:p>
        </w:tc>
        <w:tc>
          <w:tcPr>
            <w:tcW w:w="16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15</w:t>
            </w:r>
          </w:p>
        </w:tc>
        <w:tc>
          <w:tcPr>
            <w:tcW w:w="8" w:type="dxa"/>
            <w:tcBorders/>
          </w:tcPr>
          <w:p>
            <w:pPr>
              <w:pStyle w:val="Normal"/>
              <w:widowControl w:val="false"/>
              <w:suppressAutoHyphens w:val="true"/>
              <w:rPr/>
            </w:pPr>
            <w:r>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3</w:t>
            </w:r>
          </w:p>
        </w:tc>
        <w:tc>
          <w:tcPr>
            <w:tcW w:w="278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pPr>
            <w:r>
              <w:rPr/>
              <w:t>Зберігання транспортних засобів спеціального призначення для перевезення побутових відходів</w:t>
            </w:r>
          </w:p>
        </w:tc>
        <w:tc>
          <w:tcPr>
            <w:tcW w:w="5157" w:type="dxa"/>
            <w:tcBorders>
              <w:top w:val="single" w:sz="4" w:space="0" w:color="000000"/>
              <w:left w:val="single" w:sz="4" w:space="0" w:color="000000"/>
              <w:bottom w:val="single" w:sz="4" w:space="0" w:color="000000"/>
              <w:right w:val="single" w:sz="4" w:space="0" w:color="000000"/>
            </w:tcBorders>
          </w:tcPr>
          <w:p>
            <w:pPr>
              <w:pStyle w:val="Default"/>
              <w:widowControl w:val="false"/>
              <w:suppressAutoHyphens w:val="true"/>
              <w:jc w:val="both"/>
              <w:rPr/>
            </w:pPr>
            <w:r>
              <w:rPr>
                <w:color w:val="auto"/>
              </w:rPr>
              <w:t xml:space="preserve">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 </w:t>
            </w:r>
          </w:p>
          <w:p>
            <w:pPr>
              <w:pStyle w:val="Normal"/>
              <w:widowControl w:val="false"/>
              <w:suppressAutoHyphens w:val="true"/>
              <w:jc w:val="both"/>
              <w:rPr/>
            </w:pPr>
            <w:r>
              <w:rPr/>
              <w:t xml:space="preserve">2) перевага надається учасникові конкурсу, який має власну територію для забезпечення зберігання транспортних засобів спеціального призначення </w:t>
            </w:r>
          </w:p>
        </w:tc>
        <w:tc>
          <w:tcPr>
            <w:tcW w:w="16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10</w:t>
            </w:r>
          </w:p>
        </w:tc>
        <w:tc>
          <w:tcPr>
            <w:tcW w:w="8" w:type="dxa"/>
            <w:tcBorders/>
          </w:tcPr>
          <w:p>
            <w:pPr>
              <w:pStyle w:val="Normal"/>
              <w:widowControl w:val="false"/>
              <w:suppressAutoHyphens w:val="true"/>
              <w:rPr/>
            </w:pPr>
            <w:r>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4</w:t>
            </w:r>
          </w:p>
        </w:tc>
        <w:tc>
          <w:tcPr>
            <w:tcW w:w="2783" w:type="dxa"/>
            <w:tcBorders>
              <w:top w:val="single" w:sz="4" w:space="0" w:color="000000"/>
              <w:left w:val="single" w:sz="4" w:space="0" w:color="000000"/>
              <w:bottom w:val="single" w:sz="4" w:space="0" w:color="000000"/>
              <w:right w:val="single" w:sz="4" w:space="0" w:color="000000"/>
            </w:tcBorders>
          </w:tcPr>
          <w:p>
            <w:pPr>
              <w:pStyle w:val="Default"/>
              <w:widowControl w:val="false"/>
              <w:suppressAutoHyphens w:val="true"/>
              <w:jc w:val="both"/>
              <w:rPr/>
            </w:pPr>
            <w:r>
              <w:rPr>
                <w:color w:val="auto"/>
              </w:rPr>
              <w:t xml:space="preserve">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 </w:t>
            </w:r>
          </w:p>
          <w:p>
            <w:pPr>
              <w:pStyle w:val="Normal"/>
              <w:widowControl w:val="false"/>
              <w:suppressAutoHyphens w:val="true"/>
              <w:jc w:val="both"/>
              <w:rPr>
                <w:lang w:val="uk-UA"/>
              </w:rPr>
            </w:pPr>
            <w:r>
              <w:rPr>
                <w:lang w:val="uk-UA"/>
              </w:rPr>
            </w:r>
          </w:p>
        </w:tc>
        <w:tc>
          <w:tcPr>
            <w:tcW w:w="5157" w:type="dxa"/>
            <w:tcBorders>
              <w:top w:val="single" w:sz="4" w:space="0" w:color="000000"/>
              <w:left w:val="single" w:sz="4" w:space="0" w:color="000000"/>
              <w:bottom w:val="single" w:sz="4" w:space="0" w:color="000000"/>
              <w:right w:val="single" w:sz="4" w:space="0" w:color="000000"/>
            </w:tcBorders>
          </w:tcPr>
          <w:p>
            <w:pPr>
              <w:pStyle w:val="Default"/>
              <w:widowControl w:val="false"/>
              <w:suppressAutoHyphens w:val="true"/>
              <w:jc w:val="both"/>
              <w:rPr/>
            </w:pPr>
            <w:r>
              <w:rPr>
                <w:color w:val="auto"/>
              </w:rPr>
              <w:t xml:space="preserve">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 </w:t>
            </w:r>
          </w:p>
          <w:p>
            <w:pPr>
              <w:pStyle w:val="Default"/>
              <w:widowControl w:val="false"/>
              <w:suppressAutoHyphens w:val="true"/>
              <w:jc w:val="both"/>
              <w:rPr/>
            </w:pPr>
            <w:r>
              <w:rPr>
                <w:color w:val="auto"/>
              </w:rPr>
              <w:t xml:space="preserve">довідкою про наявність власної або орендованої ремонтної бази, транспортних засобів спеціального призначення; </w:t>
            </w:r>
          </w:p>
          <w:p>
            <w:pPr>
              <w:pStyle w:val="Default"/>
              <w:widowControl w:val="false"/>
              <w:suppressAutoHyphens w:val="true"/>
              <w:jc w:val="both"/>
              <w:rPr/>
            </w:pPr>
            <w:r>
              <w:rPr>
                <w:color w:val="auto"/>
              </w:rPr>
              <w:t xml:space="preserve">договором про ремонтне обслуговування транспортних засобів спеціального призначення; </w:t>
            </w:r>
          </w:p>
          <w:p>
            <w:pPr>
              <w:pStyle w:val="Normal"/>
              <w:widowControl w:val="false"/>
              <w:suppressAutoHyphens w:val="true"/>
              <w:jc w:val="both"/>
              <w:rPr/>
            </w:pPr>
            <w:r>
              <w:rPr/>
              <w:t xml:space="preserve">копією наказу на прийняття у штат персоналу з ремонту та технічного обслуговування транспортних засобів спеціального призначення </w:t>
            </w:r>
          </w:p>
          <w:p>
            <w:pPr>
              <w:pStyle w:val="Default"/>
              <w:widowControl w:val="false"/>
              <w:suppressAutoHyphens w:val="true"/>
              <w:jc w:val="both"/>
              <w:rPr/>
            </w:pPr>
            <w:r>
              <w:rPr>
                <w:color w:val="auto"/>
              </w:rPr>
              <w:t xml:space="preserve">2) перевага надається учасникові конкурсу, який має у власності ремонтну базу та у штаті персонал з ремонтного обслуговування </w:t>
            </w:r>
          </w:p>
        </w:tc>
        <w:tc>
          <w:tcPr>
            <w:tcW w:w="16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10</w:t>
            </w:r>
          </w:p>
        </w:tc>
        <w:tc>
          <w:tcPr>
            <w:tcW w:w="8" w:type="dxa"/>
            <w:tcBorders/>
          </w:tcPr>
          <w:p>
            <w:pPr>
              <w:pStyle w:val="Normal"/>
              <w:widowControl w:val="false"/>
              <w:suppressAutoHyphens w:val="true"/>
              <w:rPr/>
            </w:pPr>
            <w:r>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5</w:t>
            </w:r>
          </w:p>
        </w:tc>
        <w:tc>
          <w:tcPr>
            <w:tcW w:w="2783" w:type="dxa"/>
            <w:tcBorders>
              <w:top w:val="single" w:sz="4" w:space="0" w:color="000000"/>
              <w:left w:val="single" w:sz="4" w:space="0" w:color="000000"/>
              <w:bottom w:val="single" w:sz="4" w:space="0" w:color="000000"/>
              <w:right w:val="single" w:sz="4" w:space="0" w:color="000000"/>
            </w:tcBorders>
          </w:tcPr>
          <w:p>
            <w:pPr>
              <w:pStyle w:val="Default"/>
              <w:widowControl w:val="false"/>
              <w:suppressAutoHyphens w:val="true"/>
              <w:jc w:val="both"/>
              <w:rPr/>
            </w:pPr>
            <w:r>
              <w:rPr>
                <w:color w:val="auto"/>
              </w:rPr>
              <w:t xml:space="preserve">Щоденний медичний огляд водіїв </w:t>
            </w:r>
          </w:p>
          <w:p>
            <w:pPr>
              <w:pStyle w:val="Normal"/>
              <w:widowControl w:val="false"/>
              <w:suppressAutoHyphens w:val="true"/>
              <w:jc w:val="both"/>
              <w:rPr/>
            </w:pPr>
            <w:r>
              <w:rPr/>
            </w:r>
          </w:p>
        </w:tc>
        <w:tc>
          <w:tcPr>
            <w:tcW w:w="5157" w:type="dxa"/>
            <w:tcBorders>
              <w:top w:val="single" w:sz="4" w:space="0" w:color="000000"/>
              <w:left w:val="single" w:sz="4" w:space="0" w:color="000000"/>
              <w:bottom w:val="single" w:sz="4" w:space="0" w:color="000000"/>
              <w:right w:val="single" w:sz="4" w:space="0" w:color="000000"/>
            </w:tcBorders>
          </w:tcPr>
          <w:p>
            <w:pPr>
              <w:pStyle w:val="Default"/>
              <w:widowControl w:val="false"/>
              <w:suppressAutoHyphens w:val="true"/>
              <w:jc w:val="both"/>
              <w:rPr/>
            </w:pPr>
            <w:r>
              <w:rPr>
                <w:color w:val="auto"/>
              </w:rPr>
              <w:t xml:space="preserve">1) проведення щоденного медичного огляду водіїв медичним працівником та наявність спеціально відведеного приміщення для проведення щозмінних передрейсових та післярейсових медичних оглядів водіїв або отримання таких послуг на договірній основі, що підтверджується: </w:t>
            </w:r>
          </w:p>
          <w:p>
            <w:pPr>
              <w:pStyle w:val="Default"/>
              <w:widowControl w:val="false"/>
              <w:suppressAutoHyphens w:val="true"/>
              <w:jc w:val="both"/>
              <w:rPr/>
            </w:pPr>
            <w:r>
              <w:rPr>
                <w:color w:val="auto"/>
              </w:rPr>
              <w:t xml:space="preserve">договором про медичне обслуговування; </w:t>
            </w:r>
          </w:p>
          <w:p>
            <w:pPr>
              <w:pStyle w:val="Default"/>
              <w:widowControl w:val="false"/>
              <w:suppressAutoHyphens w:val="true"/>
              <w:jc w:val="both"/>
              <w:rPr/>
            </w:pPr>
            <w:r>
              <w:rPr>
                <w:color w:val="auto"/>
              </w:rPr>
              <w:t xml:space="preserve">копією наказу на прийняття у штат медичного працівника; </w:t>
            </w:r>
          </w:p>
          <w:p>
            <w:pPr>
              <w:pStyle w:val="Default"/>
              <w:widowControl w:val="false"/>
              <w:suppressAutoHyphens w:val="true"/>
              <w:jc w:val="both"/>
              <w:rPr/>
            </w:pPr>
            <w:r>
              <w:rPr>
                <w:color w:val="auto"/>
              </w:rPr>
              <w:t xml:space="preserve">довідкою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 </w:t>
            </w:r>
          </w:p>
          <w:p>
            <w:pPr>
              <w:pStyle w:val="Normal"/>
              <w:widowControl w:val="false"/>
              <w:suppressAutoHyphens w:val="true"/>
              <w:jc w:val="both"/>
              <w:rPr/>
            </w:pPr>
            <w:r>
              <w:rPr/>
              <w:t xml:space="preserve">2) перевага надається учасникові конкурсу, який має у штаті медичного працівника та відведене спеціальне приміщення для проведення щозмінних передрейсових та післярейсових медичних оглядів водіїв </w:t>
            </w:r>
          </w:p>
        </w:tc>
        <w:tc>
          <w:tcPr>
            <w:tcW w:w="16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10</w:t>
            </w:r>
          </w:p>
        </w:tc>
        <w:tc>
          <w:tcPr>
            <w:tcW w:w="8" w:type="dxa"/>
            <w:tcBorders/>
          </w:tcPr>
          <w:p>
            <w:pPr>
              <w:pStyle w:val="Normal"/>
              <w:widowControl w:val="false"/>
              <w:suppressAutoHyphens w:val="true"/>
              <w:rPr/>
            </w:pPr>
            <w:r>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r>
          </w:p>
        </w:tc>
        <w:tc>
          <w:tcPr>
            <w:tcW w:w="957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Додаткові кваліфікаційні критерії</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6</w:t>
            </w:r>
          </w:p>
        </w:tc>
        <w:tc>
          <w:tcPr>
            <w:tcW w:w="2783" w:type="dxa"/>
            <w:tcBorders>
              <w:top w:val="single" w:sz="4" w:space="0" w:color="000000"/>
              <w:left w:val="single" w:sz="4" w:space="0" w:color="000000"/>
              <w:bottom w:val="single" w:sz="4" w:space="0" w:color="000000"/>
              <w:right w:val="single" w:sz="4" w:space="0" w:color="000000"/>
            </w:tcBorders>
          </w:tcPr>
          <w:p>
            <w:pPr>
              <w:pStyle w:val="Default"/>
              <w:widowControl w:val="false"/>
              <w:suppressAutoHyphens w:val="true"/>
              <w:jc w:val="both"/>
              <w:rPr/>
            </w:pPr>
            <w:r>
              <w:rPr>
                <w:color w:val="auto"/>
              </w:rPr>
              <w:t xml:space="preserve">Наявність пристроїв автоматизованого геоінформаційного контролю та супроводу перевезення побутових відходів </w:t>
            </w:r>
          </w:p>
        </w:tc>
        <w:tc>
          <w:tcPr>
            <w:tcW w:w="5157" w:type="dxa"/>
            <w:tcBorders>
              <w:top w:val="single" w:sz="4" w:space="0" w:color="000000"/>
              <w:left w:val="single" w:sz="4" w:space="0" w:color="000000"/>
              <w:bottom w:val="single" w:sz="4" w:space="0" w:color="000000"/>
              <w:right w:val="single" w:sz="4" w:space="0" w:color="000000"/>
            </w:tcBorders>
          </w:tcPr>
          <w:p>
            <w:pPr>
              <w:pStyle w:val="Default"/>
              <w:widowControl w:val="false"/>
              <w:suppressAutoHyphens w:val="true"/>
              <w:jc w:val="both"/>
              <w:rPr/>
            </w:pPr>
            <w:r>
              <w:rPr>
                <w:color w:val="auto"/>
              </w:rPr>
              <w:t xml:space="preserve">1) на транспортних засобах спеціального призначення, що забезпечують перевезення побутових відходів, встановлено пристрої автоматизованого геоінформаційного контролю та супроводу перевезення побутових відходів, що підтверджується: </w:t>
            </w:r>
          </w:p>
          <w:p>
            <w:pPr>
              <w:pStyle w:val="Normal"/>
              <w:widowControl w:val="false"/>
              <w:suppressAutoHyphens w:val="true"/>
              <w:jc w:val="both"/>
              <w:rPr/>
            </w:pPr>
            <w:r>
              <w:rPr/>
              <w:t xml:space="preserve">довідкою-характеристикою транспортних засобів спеціального призначення; </w:t>
            </w:r>
          </w:p>
          <w:p>
            <w:pPr>
              <w:pStyle w:val="Default"/>
              <w:widowControl w:val="false"/>
              <w:suppressAutoHyphens w:val="true"/>
              <w:jc w:val="both"/>
              <w:rPr/>
            </w:pPr>
            <w:r>
              <w:rPr>
                <w:color w:val="auto"/>
              </w:rPr>
              <w:t xml:space="preserve">копією свідоцтв про реєстрацію транспортних засобів спеціального призначення та/або діючим договором про надання в оренду таких транспортних засобів </w:t>
            </w:r>
          </w:p>
          <w:p>
            <w:pPr>
              <w:pStyle w:val="Normal"/>
              <w:widowControl w:val="false"/>
              <w:suppressAutoHyphens w:val="true"/>
              <w:jc w:val="both"/>
              <w:rPr/>
            </w:pPr>
            <w:r>
              <w:rPr/>
              <w:t xml:space="preserve">2) перевага надається учасникові конкурсу, який має у власності більшу кількість транспортних засобів спеціального призначення, обладнаних пристроями автоматизованого геоінформаційного контролю </w:t>
            </w:r>
          </w:p>
        </w:tc>
        <w:tc>
          <w:tcPr>
            <w:tcW w:w="16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5</w:t>
            </w:r>
          </w:p>
        </w:tc>
        <w:tc>
          <w:tcPr>
            <w:tcW w:w="8" w:type="dxa"/>
            <w:tcBorders/>
          </w:tcPr>
          <w:p>
            <w:pPr>
              <w:pStyle w:val="Normal"/>
              <w:widowControl w:val="false"/>
              <w:suppressAutoHyphens w:val="true"/>
              <w:rPr/>
            </w:pPr>
            <w:r>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lang w:val="uk-UA"/>
              </w:rPr>
              <w:t>7</w:t>
            </w:r>
          </w:p>
        </w:tc>
        <w:tc>
          <w:tcPr>
            <w:tcW w:w="2783" w:type="dxa"/>
            <w:tcBorders>
              <w:top w:val="single" w:sz="4" w:space="0" w:color="000000"/>
              <w:left w:val="single" w:sz="4" w:space="0" w:color="000000"/>
              <w:bottom w:val="single" w:sz="4" w:space="0" w:color="000000"/>
              <w:right w:val="single" w:sz="4" w:space="0" w:color="000000"/>
            </w:tcBorders>
          </w:tcPr>
          <w:p>
            <w:pPr>
              <w:pStyle w:val="Default"/>
              <w:widowControl w:val="false"/>
              <w:suppressAutoHyphens w:val="true"/>
              <w:jc w:val="both"/>
              <w:rPr/>
            </w:pPr>
            <w:r>
              <w:rPr>
                <w:color w:val="auto"/>
              </w:rPr>
              <w:t xml:space="preserve">Наявність контейнерів певного виду для збирання побутових відходів у кількості, що визначена організатором конкурсу як мінімальна </w:t>
            </w:r>
          </w:p>
        </w:tc>
        <w:tc>
          <w:tcPr>
            <w:tcW w:w="5157" w:type="dxa"/>
            <w:tcBorders>
              <w:top w:val="single" w:sz="4" w:space="0" w:color="000000"/>
              <w:left w:val="single" w:sz="4" w:space="0" w:color="000000"/>
              <w:bottom w:val="single" w:sz="4" w:space="0" w:color="000000"/>
              <w:right w:val="single" w:sz="4" w:space="0" w:color="000000"/>
            </w:tcBorders>
          </w:tcPr>
          <w:p>
            <w:pPr>
              <w:pStyle w:val="Default"/>
              <w:widowControl w:val="false"/>
              <w:suppressAutoHyphens w:val="true"/>
              <w:jc w:val="both"/>
              <w:rPr/>
            </w:pPr>
            <w:r>
              <w:rPr>
                <w:color w:val="auto"/>
              </w:rPr>
              <w:t xml:space="preserve">1) наявна кількість контейнерів певного виду для збирання побутових відходів відповідно до визначеної організатором конкурсу як мінімальної, що підтверджується довідкою про наявність контейнерів певного виду для збирання побутових відходів та/або діючим договором про оренду таких контейнерів </w:t>
            </w:r>
          </w:p>
          <w:p>
            <w:pPr>
              <w:pStyle w:val="Normal"/>
              <w:widowControl w:val="false"/>
              <w:suppressAutoHyphens w:val="true"/>
              <w:jc w:val="both"/>
              <w:rPr/>
            </w:pPr>
            <w:r>
              <w:rPr/>
              <w:t xml:space="preserve">2) перевага надається учасникові конкурсу, який має у власності більшу кількість контейнерів певного виду для збирання побутових відходів </w:t>
            </w:r>
          </w:p>
        </w:tc>
        <w:tc>
          <w:tcPr>
            <w:tcW w:w="16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5</w:t>
            </w:r>
          </w:p>
        </w:tc>
        <w:tc>
          <w:tcPr>
            <w:tcW w:w="8" w:type="dxa"/>
            <w:tcBorders/>
          </w:tcPr>
          <w:p>
            <w:pPr>
              <w:pStyle w:val="Normal"/>
              <w:widowControl w:val="false"/>
              <w:suppressAutoHyphens w:val="true"/>
              <w:rPr/>
            </w:pPr>
            <w:r>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lang w:val="uk-UA"/>
              </w:rPr>
              <w:t>8</w:t>
            </w:r>
          </w:p>
        </w:tc>
        <w:tc>
          <w:tcPr>
            <w:tcW w:w="2783" w:type="dxa"/>
            <w:tcBorders>
              <w:top w:val="single" w:sz="4" w:space="0" w:color="000000"/>
              <w:left w:val="single" w:sz="4" w:space="0" w:color="000000"/>
              <w:bottom w:val="single" w:sz="4" w:space="0" w:color="000000"/>
              <w:right w:val="single" w:sz="4" w:space="0" w:color="000000"/>
            </w:tcBorders>
          </w:tcPr>
          <w:tbl>
            <w:tblPr>
              <w:tblW w:w="2762"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539"/>
              <w:gridCol w:w="222"/>
            </w:tblGrid>
            <w:tr>
              <w:trPr>
                <w:trHeight w:val="433" w:hRule="atLeast"/>
              </w:trPr>
              <w:tc>
                <w:tcPr>
                  <w:tcW w:w="2539" w:type="dxa"/>
                  <w:tcBorders/>
                </w:tcPr>
                <w:p>
                  <w:pPr>
                    <w:pStyle w:val="Default"/>
                    <w:widowControl w:val="false"/>
                    <w:suppressAutoHyphens w:val="true"/>
                    <w:rPr/>
                  </w:pPr>
                  <w:r>
                    <w:rPr>
                      <w:color w:val="auto"/>
                    </w:rPr>
                    <w:t xml:space="preserve">Підтримання належного санітарного стану контейнерів для збирання побутових відходів </w:t>
                  </w:r>
                </w:p>
              </w:tc>
              <w:tc>
                <w:tcPr>
                  <w:tcW w:w="222" w:type="dxa"/>
                  <w:tcBorders/>
                </w:tcPr>
                <w:p>
                  <w:pPr>
                    <w:pStyle w:val="Default"/>
                    <w:widowControl w:val="false"/>
                    <w:suppressAutoHyphens w:val="true"/>
                    <w:rPr/>
                  </w:pPr>
                  <w:r>
                    <w:rPr>
                      <w:color w:val="auto"/>
                    </w:rPr>
                    <w:t xml:space="preserve"> </w:t>
                  </w:r>
                </w:p>
              </w:tc>
            </w:tr>
          </w:tbl>
          <w:p>
            <w:pPr>
              <w:pStyle w:val="Default"/>
              <w:widowControl w:val="false"/>
              <w:suppressAutoHyphens w:val="true"/>
              <w:jc w:val="both"/>
              <w:rPr>
                <w:color w:val="auto"/>
              </w:rPr>
            </w:pPr>
            <w:r>
              <w:rPr>
                <w:color w:val="auto"/>
              </w:rPr>
            </w:r>
          </w:p>
        </w:tc>
        <w:tc>
          <w:tcPr>
            <w:tcW w:w="5157" w:type="dxa"/>
            <w:tcBorders>
              <w:top w:val="single" w:sz="4" w:space="0" w:color="000000"/>
              <w:left w:val="single" w:sz="4" w:space="0" w:color="000000"/>
              <w:bottom w:val="single" w:sz="4" w:space="0" w:color="000000"/>
              <w:right w:val="single" w:sz="4" w:space="0" w:color="000000"/>
            </w:tcBorders>
          </w:tcPr>
          <w:p>
            <w:pPr>
              <w:pStyle w:val="Default"/>
              <w:widowControl w:val="false"/>
              <w:suppressAutoHyphens w:val="true"/>
              <w:jc w:val="both"/>
              <w:rPr/>
            </w:pPr>
            <w:r>
              <w:rPr>
                <w:color w:val="auto"/>
              </w:rPr>
              <w:t xml:space="preserve">1) 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 </w:t>
            </w:r>
          </w:p>
          <w:p>
            <w:pPr>
              <w:pStyle w:val="Normal"/>
              <w:widowControl w:val="false"/>
              <w:suppressAutoHyphens w:val="true"/>
              <w:jc w:val="both"/>
              <w:rPr/>
            </w:pPr>
            <w:r>
              <w:rPr/>
              <w:t xml:space="preserve">2) перевага надається учасникові конкурсу, який має у власності обладнання для миття контейнерів </w:t>
            </w:r>
          </w:p>
        </w:tc>
        <w:tc>
          <w:tcPr>
            <w:tcW w:w="16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5</w:t>
            </w:r>
          </w:p>
        </w:tc>
        <w:tc>
          <w:tcPr>
            <w:tcW w:w="8" w:type="dxa"/>
            <w:tcBorders/>
          </w:tcPr>
          <w:p>
            <w:pPr>
              <w:pStyle w:val="Normal"/>
              <w:widowControl w:val="false"/>
              <w:suppressAutoHyphens w:val="true"/>
              <w:rPr/>
            </w:pPr>
            <w:r>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lang w:val="uk-UA"/>
              </w:rPr>
              <w:t>9</w:t>
            </w:r>
          </w:p>
        </w:tc>
        <w:tc>
          <w:tcPr>
            <w:tcW w:w="2783" w:type="dxa"/>
            <w:tcBorders>
              <w:top w:val="single" w:sz="4" w:space="0" w:color="000000"/>
              <w:left w:val="single" w:sz="4" w:space="0" w:color="000000"/>
              <w:bottom w:val="single" w:sz="4" w:space="0" w:color="000000"/>
              <w:right w:val="single" w:sz="4" w:space="0" w:color="000000"/>
            </w:tcBorders>
          </w:tcPr>
          <w:tbl>
            <w:tblPr>
              <w:tblW w:w="2762"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762"/>
            </w:tblGrid>
            <w:tr>
              <w:trPr>
                <w:trHeight w:val="892" w:hRule="atLeast"/>
              </w:trPr>
              <w:tc>
                <w:tcPr>
                  <w:tcW w:w="2762" w:type="dxa"/>
                  <w:tcBorders/>
                </w:tcPr>
                <w:p>
                  <w:pPr>
                    <w:pStyle w:val="Default"/>
                    <w:widowControl w:val="false"/>
                    <w:suppressAutoHyphens w:val="true"/>
                    <w:rPr/>
                  </w:pPr>
                  <w:r>
                    <w:rPr>
                      <w:color w:val="auto"/>
                    </w:rPr>
                    <w:t xml:space="preserve">Готовність учасника конкурсу до брендування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 </w:t>
                  </w:r>
                </w:p>
              </w:tc>
            </w:tr>
          </w:tbl>
          <w:p>
            <w:pPr>
              <w:pStyle w:val="Default"/>
              <w:widowControl w:val="false"/>
              <w:suppressAutoHyphens w:val="true"/>
              <w:jc w:val="both"/>
              <w:rPr>
                <w:color w:val="auto"/>
                <w:lang w:val="ru-RU"/>
              </w:rPr>
            </w:pPr>
            <w:r>
              <w:rPr>
                <w:color w:val="auto"/>
                <w:lang w:val="ru-RU"/>
              </w:rPr>
            </w:r>
          </w:p>
        </w:tc>
        <w:tc>
          <w:tcPr>
            <w:tcW w:w="5157" w:type="dxa"/>
            <w:tcBorders>
              <w:top w:val="single" w:sz="4" w:space="0" w:color="000000"/>
              <w:left w:val="single" w:sz="4" w:space="0" w:color="000000"/>
              <w:bottom w:val="single" w:sz="4" w:space="0" w:color="000000"/>
              <w:right w:val="single" w:sz="4" w:space="0" w:color="000000"/>
            </w:tcBorders>
          </w:tcPr>
          <w:p>
            <w:pPr>
              <w:pStyle w:val="Default"/>
              <w:widowControl w:val="false"/>
              <w:suppressAutoHyphens w:val="true"/>
              <w:jc w:val="both"/>
              <w:rPr/>
            </w:pPr>
            <w:r>
              <w:rPr>
                <w:color w:val="auto"/>
              </w:rPr>
              <w:t xml:space="preserve">учасник конкурсу згоден на брендування визначеного організатором конкурсу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що підтверджується довідкою про готовність учасника конкурсу до брендування логотипами спеціального одягу виробничого персоналу, транспортних засобів спеціального призначення, контейнерів, що будуть задіяні на об’єкті конкурсу </w:t>
            </w:r>
          </w:p>
          <w:p>
            <w:pPr>
              <w:pStyle w:val="Normal"/>
              <w:widowControl w:val="false"/>
              <w:suppressAutoHyphens w:val="true"/>
              <w:jc w:val="both"/>
              <w:rPr>
                <w:lang w:val="uk-UA"/>
              </w:rPr>
            </w:pPr>
            <w:r>
              <w:rPr>
                <w:lang w:val="uk-UA"/>
              </w:rPr>
            </w:r>
          </w:p>
        </w:tc>
        <w:tc>
          <w:tcPr>
            <w:tcW w:w="16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5</w:t>
            </w:r>
          </w:p>
        </w:tc>
        <w:tc>
          <w:tcPr>
            <w:tcW w:w="8" w:type="dxa"/>
            <w:tcBorders/>
          </w:tcPr>
          <w:p>
            <w:pPr>
              <w:pStyle w:val="Normal"/>
              <w:widowControl w:val="false"/>
              <w:suppressAutoHyphens w:val="true"/>
              <w:rPr/>
            </w:pPr>
            <w:r>
              <w:rPr/>
            </w:r>
          </w:p>
        </w:tc>
      </w:tr>
    </w:tbl>
    <w:p>
      <w:pPr>
        <w:pStyle w:val="Normal"/>
        <w:suppressAutoHyphens w:val="true"/>
        <w:rPr>
          <w:lang w:val="uk-UA"/>
        </w:rPr>
      </w:pPr>
      <w:r>
        <w:rPr>
          <w:lang w:val="uk-UA"/>
        </w:rPr>
      </w:r>
    </w:p>
    <w:p>
      <w:pPr>
        <w:pStyle w:val="Normal"/>
        <w:suppressAutoHyphens w:val="true"/>
        <w:ind w:firstLine="720"/>
        <w:jc w:val="both"/>
        <w:rPr/>
      </w:pPr>
      <w:r>
        <w:rPr>
          <w:lang w:val="uk-UA"/>
        </w:rPr>
        <w:t>У випадку однакового значення критеріїв відповідності переможець визначається шляхом голосування членів конкурсної комісії простою більшістю голосів за участю в голосуванні не менше половини складу. Якщо результати голосування розділилися порівну, вирішальний голос має Голова комісії.</w:t>
      </w:r>
    </w:p>
    <w:sectPr>
      <w:headerReference w:type="default" r:id="rId2"/>
      <w:type w:val="nextPage"/>
      <w:pgSz w:w="11906" w:h="16838"/>
      <w:pgMar w:left="1701" w:right="710" w:gutter="0" w:header="720" w:top="1135" w:footer="0" w:bottom="1134"/>
      <w:pgNumType w:fmt="none"/>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Antiqua">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jc w:val="center"/>
      <w:rPr/>
    </w:pPr>
    <w:r>
      <w:rPr/>
    </w:r>
  </w:p>
  <w:p>
    <w:pPr>
      <w:pStyle w:val="Style25"/>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c0356"/>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ar-SA" w:bidi="ar-SA"/>
    </w:rPr>
  </w:style>
  <w:style w:type="paragraph" w:styleId="2">
    <w:name w:val="Heading 2"/>
    <w:basedOn w:val="Normal"/>
    <w:next w:val="Normal"/>
    <w:link w:val="21"/>
    <w:qFormat/>
    <w:rsid w:val="001c0356"/>
    <w:pPr>
      <w:keepNext w:val="true"/>
      <w:suppressAutoHyphens w:val="false"/>
      <w:jc w:val="both"/>
      <w:outlineLvl w:val="1"/>
    </w:pPr>
    <w:rPr>
      <w:szCs w:val="20"/>
      <w:lang w:eastAsia="ru-RU"/>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qFormat/>
    <w:rsid w:val="001c0356"/>
    <w:rPr>
      <w:rFonts w:ascii="Times New Roman" w:hAnsi="Times New Roman" w:eastAsia="Times New Roman" w:cs="Times New Roman"/>
      <w:sz w:val="24"/>
      <w:szCs w:val="20"/>
      <w:lang w:val="ru-RU" w:eastAsia="ru-RU"/>
    </w:rPr>
  </w:style>
  <w:style w:type="character" w:styleId="Style13">
    <w:name w:val="Emphasis"/>
    <w:qFormat/>
    <w:rsid w:val="001c0356"/>
    <w:rPr>
      <w:rFonts w:cs="Times New Roman"/>
      <w:i/>
      <w:iCs/>
    </w:rPr>
  </w:style>
  <w:style w:type="character" w:styleId="3" w:customStyle="1">
    <w:name w:val="Основной текст с отступом 3 Знак"/>
    <w:basedOn w:val="DefaultParagraphFont"/>
    <w:link w:val="BodyTextIndent3"/>
    <w:qFormat/>
    <w:rsid w:val="001c0356"/>
    <w:rPr>
      <w:rFonts w:ascii="Times New Roman" w:hAnsi="Times New Roman" w:eastAsia="Times New Roman" w:cs="Times New Roman"/>
      <w:b/>
      <w:bCs/>
      <w:sz w:val="28"/>
      <w:szCs w:val="28"/>
      <w:u w:val="single"/>
      <w:lang w:val="ru-RU" w:eastAsia="ru-RU"/>
    </w:rPr>
  </w:style>
  <w:style w:type="character" w:styleId="Style14" w:customStyle="1">
    <w:name w:val="Верхний колонтитул Знак"/>
    <w:basedOn w:val="DefaultParagraphFont"/>
    <w:uiPriority w:val="99"/>
    <w:qFormat/>
    <w:rsid w:val="001c0356"/>
    <w:rPr>
      <w:rFonts w:ascii="Times New Roman" w:hAnsi="Times New Roman" w:eastAsia="Times New Roman" w:cs="Times New Roman"/>
      <w:sz w:val="24"/>
      <w:szCs w:val="24"/>
      <w:lang w:val="ru-RU" w:eastAsia="ar-SA"/>
    </w:rPr>
  </w:style>
  <w:style w:type="character" w:styleId="Pagenumber">
    <w:name w:val="page number"/>
    <w:basedOn w:val="DefaultParagraphFont"/>
    <w:qFormat/>
    <w:rsid w:val="001c0356"/>
    <w:rPr/>
  </w:style>
  <w:style w:type="character" w:styleId="Style15" w:customStyle="1">
    <w:name w:val="Основной текст_"/>
    <w:link w:val="12"/>
    <w:qFormat/>
    <w:locked/>
    <w:rsid w:val="001c0356"/>
    <w:rPr>
      <w:sz w:val="26"/>
      <w:szCs w:val="26"/>
      <w:shd w:fill="FFFFFF" w:val="clear"/>
    </w:rPr>
  </w:style>
  <w:style w:type="character" w:styleId="Style16" w:customStyle="1">
    <w:name w:val="Нижний колонтитул Знак"/>
    <w:basedOn w:val="DefaultParagraphFont"/>
    <w:qFormat/>
    <w:rsid w:val="001c0356"/>
    <w:rPr>
      <w:rFonts w:ascii="Times New Roman" w:hAnsi="Times New Roman" w:eastAsia="Times New Roman" w:cs="Times New Roman"/>
      <w:sz w:val="24"/>
      <w:szCs w:val="24"/>
      <w:lang w:val="ru-RU" w:eastAsia="ar-SA"/>
    </w:rPr>
  </w:style>
  <w:style w:type="character" w:styleId="Strong">
    <w:name w:val="Strong"/>
    <w:qFormat/>
    <w:rsid w:val="001c0356"/>
    <w:rPr>
      <w:b/>
      <w:bCs/>
    </w:rPr>
  </w:style>
  <w:style w:type="character" w:styleId="Style17" w:customStyle="1">
    <w:name w:val="Текст выноски Знак"/>
    <w:basedOn w:val="DefaultParagraphFont"/>
    <w:link w:val="BalloonText"/>
    <w:qFormat/>
    <w:rsid w:val="001c0356"/>
    <w:rPr>
      <w:rFonts w:ascii="Segoe UI" w:hAnsi="Segoe UI" w:eastAsia="Times New Roman" w:cs="Segoe UI"/>
      <w:sz w:val="18"/>
      <w:szCs w:val="18"/>
      <w:lang w:val="ru-RU" w:eastAsia="ar-SA"/>
    </w:rPr>
  </w:style>
  <w:style w:type="character" w:styleId="Style18">
    <w:name w:val="Hyperlink"/>
    <w:rsid w:val="001c0356"/>
    <w:rPr>
      <w:color w:val="0563C1"/>
      <w:u w:val="single"/>
    </w:rPr>
  </w:style>
  <w:style w:type="character" w:styleId="Fontstyle01" w:customStyle="1">
    <w:name w:val="fontstyle01"/>
    <w:basedOn w:val="DefaultParagraphFont"/>
    <w:qFormat/>
    <w:rsid w:val="009f2a38"/>
    <w:rPr/>
  </w:style>
  <w:style w:type="paragraph" w:styleId="Style19">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Покажчик"/>
    <w:basedOn w:val="Normal"/>
    <w:qFormat/>
    <w:pPr>
      <w:suppressLineNumbers/>
    </w:pPr>
    <w:rPr>
      <w:rFonts w:cs="Arial"/>
    </w:rPr>
  </w:style>
  <w:style w:type="paragraph" w:styleId="BodyTextIndent3">
    <w:name w:val="Body Text Indent 3"/>
    <w:basedOn w:val="Normal"/>
    <w:link w:val="3"/>
    <w:qFormat/>
    <w:rsid w:val="001c0356"/>
    <w:pPr>
      <w:suppressAutoHyphens w:val="false"/>
      <w:ind w:firstLine="708"/>
      <w:jc w:val="both"/>
    </w:pPr>
    <w:rPr>
      <w:b/>
      <w:bCs/>
      <w:sz w:val="28"/>
      <w:szCs w:val="28"/>
      <w:u w:val="single"/>
      <w:lang w:eastAsia="ru-RU"/>
    </w:rPr>
  </w:style>
  <w:style w:type="paragraph" w:styleId="Style24">
    <w:name w:val="Верхній і нижній колонтитули"/>
    <w:basedOn w:val="Normal"/>
    <w:qFormat/>
    <w:pPr/>
    <w:rPr/>
  </w:style>
  <w:style w:type="paragraph" w:styleId="Style25">
    <w:name w:val="Header"/>
    <w:basedOn w:val="Normal"/>
    <w:link w:val="Style14"/>
    <w:uiPriority w:val="99"/>
    <w:rsid w:val="001c0356"/>
    <w:pPr>
      <w:tabs>
        <w:tab w:val="clear" w:pos="708"/>
        <w:tab w:val="center" w:pos="4819" w:leader="none"/>
        <w:tab w:val="right" w:pos="9639" w:leader="none"/>
      </w:tabs>
    </w:pPr>
    <w:rPr/>
  </w:style>
  <w:style w:type="paragraph" w:styleId="1" w:customStyle="1">
    <w:name w:val="Абзац списка1"/>
    <w:basedOn w:val="Normal"/>
    <w:qFormat/>
    <w:rsid w:val="001c0356"/>
    <w:pPr>
      <w:ind w:left="708" w:hanging="0"/>
    </w:pPr>
    <w:rPr/>
  </w:style>
  <w:style w:type="paragraph" w:styleId="11" w:customStyle="1">
    <w:name w:val="Без интервала1"/>
    <w:qFormat/>
    <w:rsid w:val="001c0356"/>
    <w:pPr>
      <w:widowControl/>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2"/>
      <w:lang w:val="uk-UA" w:eastAsia="uk-UA" w:bidi="ar-SA"/>
    </w:rPr>
  </w:style>
  <w:style w:type="paragraph" w:styleId="12" w:customStyle="1">
    <w:name w:val="Основной текст1"/>
    <w:basedOn w:val="Normal"/>
    <w:link w:val="Style15"/>
    <w:qFormat/>
    <w:rsid w:val="001c0356"/>
    <w:pPr>
      <w:widowControl w:val="false"/>
      <w:shd w:val="clear" w:color="auto" w:fill="FFFFFF"/>
      <w:suppressAutoHyphens w:val="false"/>
      <w:ind w:firstLine="400"/>
    </w:pPr>
    <w:rPr>
      <w:rFonts w:ascii="Calibri" w:hAnsi="Calibri" w:eastAsia="Calibri" w:cs="" w:asciiTheme="minorHAnsi" w:cstheme="minorBidi" w:eastAsiaTheme="minorHAnsi" w:hAnsiTheme="minorHAnsi"/>
      <w:sz w:val="26"/>
      <w:szCs w:val="26"/>
      <w:lang w:val="uk-UA" w:eastAsia="en-US"/>
    </w:rPr>
  </w:style>
  <w:style w:type="paragraph" w:styleId="Style26">
    <w:name w:val="Footer"/>
    <w:basedOn w:val="Normal"/>
    <w:link w:val="Style16"/>
    <w:rsid w:val="001c0356"/>
    <w:pPr>
      <w:tabs>
        <w:tab w:val="clear" w:pos="708"/>
        <w:tab w:val="center" w:pos="4819" w:leader="none"/>
        <w:tab w:val="right" w:pos="9639" w:leader="none"/>
      </w:tabs>
    </w:pPr>
    <w:rPr/>
  </w:style>
  <w:style w:type="paragraph" w:styleId="NormalWeb">
    <w:name w:val="Normal (Web)"/>
    <w:basedOn w:val="Normal"/>
    <w:qFormat/>
    <w:rsid w:val="001c0356"/>
    <w:pPr>
      <w:suppressAutoHyphens w:val="false"/>
      <w:spacing w:beforeAutospacing="1" w:afterAutospacing="1"/>
    </w:pPr>
    <w:rPr>
      <w:lang w:val="uk-UA" w:eastAsia="uk-UA"/>
    </w:rPr>
  </w:style>
  <w:style w:type="paragraph" w:styleId="BalloonText">
    <w:name w:val="Balloon Text"/>
    <w:basedOn w:val="Normal"/>
    <w:link w:val="Style17"/>
    <w:qFormat/>
    <w:rsid w:val="001c0356"/>
    <w:pPr/>
    <w:rPr>
      <w:rFonts w:ascii="Segoe UI" w:hAnsi="Segoe UI" w:cs="Segoe UI"/>
      <w:sz w:val="18"/>
      <w:szCs w:val="18"/>
    </w:rPr>
  </w:style>
  <w:style w:type="paragraph" w:styleId="ListParagraph">
    <w:name w:val="List Paragraph"/>
    <w:basedOn w:val="Normal"/>
    <w:uiPriority w:val="34"/>
    <w:qFormat/>
    <w:rsid w:val="001c0356"/>
    <w:pPr>
      <w:suppressAutoHyphens w:val="false"/>
      <w:spacing w:lineRule="auto" w:line="276" w:before="0" w:after="200"/>
      <w:ind w:left="720" w:hanging="0"/>
      <w:contextualSpacing/>
    </w:pPr>
    <w:rPr>
      <w:rFonts w:ascii="Calibri" w:hAnsi="Calibri"/>
      <w:sz w:val="22"/>
      <w:szCs w:val="22"/>
      <w:lang w:eastAsia="ru-RU"/>
    </w:rPr>
  </w:style>
  <w:style w:type="paragraph" w:styleId="Style27" w:customStyle="1">
    <w:name w:val="Нормальний текст"/>
    <w:basedOn w:val="Normal"/>
    <w:uiPriority w:val="99"/>
    <w:qFormat/>
    <w:rsid w:val="001c0356"/>
    <w:pPr>
      <w:suppressAutoHyphens w:val="false"/>
      <w:spacing w:before="120" w:after="0"/>
      <w:ind w:firstLine="567"/>
      <w:jc w:val="both"/>
    </w:pPr>
    <w:rPr>
      <w:rFonts w:ascii="Antiqua" w:hAnsi="Antiqua"/>
      <w:sz w:val="26"/>
      <w:szCs w:val="20"/>
      <w:lang w:val="uk-UA" w:eastAsia="ru-RU"/>
    </w:rPr>
  </w:style>
  <w:style w:type="paragraph" w:styleId="Style28" w:customStyle="1">
    <w:name w:val="Назва документа"/>
    <w:basedOn w:val="Normal"/>
    <w:next w:val="Style27"/>
    <w:qFormat/>
    <w:rsid w:val="001c0356"/>
    <w:pPr>
      <w:keepNext w:val="true"/>
      <w:keepLines/>
      <w:suppressAutoHyphens w:val="false"/>
      <w:spacing w:before="240" w:after="240"/>
      <w:jc w:val="center"/>
    </w:pPr>
    <w:rPr>
      <w:rFonts w:ascii="Antiqua" w:hAnsi="Antiqua"/>
      <w:b/>
      <w:sz w:val="26"/>
      <w:szCs w:val="20"/>
      <w:lang w:val="uk-UA" w:eastAsia="ru-RU"/>
    </w:rPr>
  </w:style>
  <w:style w:type="paragraph" w:styleId="Rvps2" w:customStyle="1">
    <w:name w:val="rvps2"/>
    <w:basedOn w:val="Normal"/>
    <w:qFormat/>
    <w:rsid w:val="001c0356"/>
    <w:pPr>
      <w:suppressAutoHyphens w:val="false"/>
      <w:spacing w:beforeAutospacing="1" w:afterAutospacing="1"/>
    </w:pPr>
    <w:rPr>
      <w:lang w:val="uk-UA" w:eastAsia="uk-UA"/>
    </w:rPr>
  </w:style>
  <w:style w:type="paragraph" w:styleId="Default" w:customStyle="1">
    <w:name w:val="Default"/>
    <w:qFormat/>
    <w:rsid w:val="001c0356"/>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uk-UA" w:eastAsia="en-US" w:bidi="ar-SA"/>
    </w:rPr>
  </w:style>
  <w:style w:type="paragraph" w:styleId="Style29">
    <w:name w:val="Вміст рам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rsid w:val="001c0356"/>
    <w:pPr>
      <w:spacing w:after="0" w:line="240" w:lineRule="auto"/>
    </w:pPr>
    <w:rPr>
      <w:lang w:val="ru-RU"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739</TotalTime>
  <Application>LibreOffice/7.5.3.2$Windows_X86_64 LibreOffice_project/9f56dff12ba03b9acd7730a5a481eea045e468f3</Application>
  <AppVersion>15.0000</AppVersion>
  <Pages>3</Pages>
  <Words>761</Words>
  <Characters>5840</Characters>
  <CharactersWithSpaces>6633</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2025-06-18T08:02:00Z</dcterms:created>
  <dc:creator>User</dc:creator>
  <dc:description/>
  <dc:language>uk-UA</dc:language>
  <cp:lastModifiedBy/>
  <cp:lastPrinted>2025-06-25T05:51:00Z</cp:lastPrinted>
  <dcterms:modified xsi:type="dcterms:W3CDTF">2025-06-27T12:18:31Z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file>